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595" w:type="dxa"/>
        <w:tblInd w:w="93" w:type="dxa"/>
        <w:tblLayout w:type="autofit"/>
        <w:tblCellMar>
          <w:top w:w="0" w:type="dxa"/>
          <w:left w:w="108" w:type="dxa"/>
          <w:bottom w:w="0" w:type="dxa"/>
          <w:right w:w="108" w:type="dxa"/>
        </w:tblCellMar>
      </w:tblPr>
      <w:tblGrid>
        <w:gridCol w:w="645"/>
        <w:gridCol w:w="1455"/>
        <w:gridCol w:w="5025"/>
        <w:gridCol w:w="600"/>
        <w:gridCol w:w="870"/>
      </w:tblGrid>
      <w:tr>
        <w:tblPrEx>
          <w:tblCellMar>
            <w:top w:w="0" w:type="dxa"/>
            <w:left w:w="108" w:type="dxa"/>
            <w:bottom w:w="0" w:type="dxa"/>
            <w:right w:w="108" w:type="dxa"/>
          </w:tblCellMar>
        </w:tblPrEx>
        <w:trPr>
          <w:trHeight w:val="675" w:hRule="atLeast"/>
        </w:trPr>
        <w:tc>
          <w:tcPr>
            <w:tcW w:w="8595" w:type="dxa"/>
            <w:gridSpan w:val="5"/>
            <w:tcBorders>
              <w:top w:val="nil"/>
              <w:left w:val="nil"/>
              <w:bottom w:val="single" w:color="000000" w:sz="4" w:space="0"/>
              <w:right w:val="nil"/>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会议室智能显示设备</w:t>
            </w:r>
          </w:p>
        </w:tc>
      </w:tr>
      <w:tr>
        <w:tblPrEx>
          <w:tblCellMar>
            <w:top w:w="0" w:type="dxa"/>
            <w:left w:w="108" w:type="dxa"/>
            <w:bottom w:w="0" w:type="dxa"/>
            <w:right w:w="108" w:type="dxa"/>
          </w:tblCellMar>
        </w:tblPrEx>
        <w:trPr>
          <w:trHeight w:val="61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b/>
                <w:bCs/>
                <w:color w:val="000000"/>
                <w:sz w:val="20"/>
                <w:szCs w:val="20"/>
                <w:lang w:val="en-US" w:eastAsia="zh-CN"/>
              </w:rPr>
            </w:pPr>
            <w:r>
              <w:rPr>
                <w:rFonts w:hint="eastAsia" w:ascii="宋体" w:hAnsi="宋体" w:eastAsia="宋体" w:cs="宋体"/>
                <w:b/>
                <w:bCs/>
                <w:color w:val="000000"/>
                <w:kern w:val="0"/>
                <w:sz w:val="20"/>
                <w:szCs w:val="20"/>
                <w:lang w:val="en-US" w:eastAsia="zh-CN" w:bidi="ar"/>
              </w:rPr>
              <w:t>技术参数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156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3</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室内高清LED显示屏</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显示尺寸：≥3.2M*1.6M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总尺寸：≥3.3M*1.7M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整屏分辨率：≥1740*870(像素)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像素间距： </w:t>
            </w:r>
            <w:r>
              <w:rPr>
                <w:rFonts w:hint="eastAsia" w:ascii="宋体" w:hAnsi="宋体" w:eastAsia="宋体" w:cs="宋体"/>
                <w:color w:val="000000"/>
                <w:kern w:val="0"/>
                <w:sz w:val="20"/>
                <w:szCs w:val="20"/>
                <w:highlight w:val="none"/>
                <w:lang w:bidi="ar"/>
              </w:rPr>
              <w:t>≥1.839</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像素密度： ≥295664dot/</w:t>
            </w:r>
            <w:r>
              <w:rPr>
                <w:rFonts w:hint="eastAsia"/>
                <w:highlight w:val="none"/>
              </w:rPr>
              <w:t>㎡</w:t>
            </w:r>
            <w:r>
              <w:rPr>
                <w:rFonts w:hint="eastAsia" w:ascii="宋体" w:hAnsi="宋体" w:eastAsia="宋体" w:cs="宋体"/>
                <w:color w:val="000000"/>
                <w:kern w:val="0"/>
                <w:sz w:val="20"/>
                <w:szCs w:val="20"/>
                <w:highlight w:val="none"/>
                <w:lang w:bidi="ar"/>
              </w:rPr>
              <w:br w:type="textWrapping"/>
            </w:r>
            <w:r>
              <w:rPr>
                <w:rFonts w:hint="eastAsia" w:ascii="宋体" w:hAnsi="宋体" w:eastAsia="宋体" w:cs="宋体"/>
                <w:color w:val="000000"/>
                <w:kern w:val="0"/>
                <w:sz w:val="20"/>
                <w:szCs w:val="20"/>
                <w:highlight w:val="none"/>
                <w:lang w:bidi="ar"/>
              </w:rPr>
              <w:t>模组分辨率（W×H）：≥ 174x87</w:t>
            </w:r>
            <w:r>
              <w:rPr>
                <w:rFonts w:hint="eastAsia" w:ascii="宋体" w:hAnsi="宋体" w:eastAsia="宋体" w:cs="宋体"/>
                <w:color w:val="000000"/>
                <w:kern w:val="0"/>
                <w:sz w:val="20"/>
                <w:szCs w:val="20"/>
                <w:lang w:bidi="ar"/>
              </w:rPr>
              <w:t>=15138pixels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模组尺寸（mm）： 320mm*160mm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白平衡亮度： ≥500 cd/m2</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标准色温（K）： 6500K (1000K～9500K 可调)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视角（水平/垂直°）：≥ 160°/140°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亮度/色度均匀性： ≥98%</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对比度：≥ 9000：1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换帧频率：≥ 50&amp;60Hz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驱动方式： 恒流驱动/58 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刷新率： ≥3840Hz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寿命典型值（hrs）： ≥100,000H</w:t>
            </w:r>
          </w:p>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箱体结构：显示屏箱体为贴墙安装，采用高强度压铸铝材质，支持X/Y/Z六向调节；模组、电源、接收卡支持前维护，单元箱体重量≤8Kg；箱体厚度≤60mm；</w:t>
            </w:r>
          </w:p>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为保证使用者人身安全，要求所投产品为原厂在售整机，不接受市场组装产品，避免出现电磁辐射过量影响使用者身体健康。</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val="en-US" w:eastAsia="zh-CN" w:bidi="ar"/>
              </w:rPr>
              <w:t>投标人须</w:t>
            </w:r>
            <w:r>
              <w:rPr>
                <w:rFonts w:hint="eastAsia" w:ascii="宋体" w:hAnsi="宋体" w:eastAsia="宋体" w:cs="宋体"/>
                <w:color w:val="000000"/>
                <w:kern w:val="0"/>
                <w:sz w:val="20"/>
                <w:szCs w:val="20"/>
                <w:lang w:bidi="ar"/>
              </w:rPr>
              <w:t>提供所投产品官网查询链接、佐证截图（截图需体现整机正面、背面及背面品牌LOGO）签订合同前，</w:t>
            </w:r>
            <w:r>
              <w:rPr>
                <w:rFonts w:hint="eastAsia" w:ascii="宋体" w:hAnsi="宋体" w:eastAsia="宋体" w:cs="宋体"/>
                <w:color w:val="000000"/>
                <w:kern w:val="0"/>
                <w:sz w:val="20"/>
                <w:szCs w:val="20"/>
                <w:lang w:val="en-US" w:eastAsia="zh-CN" w:bidi="ar"/>
              </w:rPr>
              <w:t>中标人须</w:t>
            </w:r>
            <w:r>
              <w:rPr>
                <w:rFonts w:hint="eastAsia" w:ascii="宋体" w:hAnsi="宋体" w:eastAsia="宋体" w:cs="宋体"/>
                <w:color w:val="000000"/>
                <w:kern w:val="0"/>
                <w:sz w:val="20"/>
                <w:szCs w:val="20"/>
                <w:lang w:bidi="ar"/>
              </w:rPr>
              <w:t>提供整机样机核验并封样</w:t>
            </w:r>
            <w:r>
              <w:rPr>
                <w:rFonts w:hint="eastAsia" w:ascii="宋体" w:hAnsi="宋体" w:eastAsia="宋体" w:cs="宋体"/>
                <w:color w:val="000000"/>
                <w:kern w:val="0"/>
                <w:sz w:val="20"/>
                <w:szCs w:val="20"/>
                <w:lang w:eastAsia="zh-CN" w:bidi="ar"/>
              </w:rPr>
              <w:t>】</w:t>
            </w:r>
          </w:p>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为确保用户长时间使用不伤眼，要求所投产品通过TUV低蓝光测试，提供</w:t>
            </w:r>
            <w:r>
              <w:rPr>
                <w:rFonts w:hint="eastAsia" w:ascii="宋体" w:hAnsi="宋体" w:eastAsia="宋体" w:cs="宋体"/>
                <w:color w:val="000000"/>
                <w:kern w:val="0"/>
                <w:sz w:val="20"/>
                <w:szCs w:val="20"/>
                <w:lang w:val="en-US" w:eastAsia="zh-CN" w:bidi="ar"/>
              </w:rPr>
              <w:t>低蓝光认证</w:t>
            </w:r>
            <w:bookmarkStart w:id="0" w:name="_GoBack"/>
            <w:bookmarkEnd w:id="0"/>
            <w:r>
              <w:rPr>
                <w:rFonts w:hint="eastAsia" w:ascii="宋体" w:hAnsi="宋体" w:eastAsia="宋体" w:cs="宋体"/>
                <w:color w:val="000000"/>
                <w:kern w:val="0"/>
                <w:sz w:val="20"/>
                <w:szCs w:val="20"/>
                <w:lang w:bidi="ar"/>
              </w:rPr>
              <w:t>证书复印件及证书官网查询截图；</w:t>
            </w:r>
          </w:p>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所投LED显示屏具备自动连屏技术，无论箱体如何连线，装配之后用手机APP对准屏幕扫描即可完成整个连屏操作。（</w:t>
            </w:r>
            <w:r>
              <w:rPr>
                <w:rFonts w:hint="eastAsia" w:ascii="宋体" w:hAnsi="宋体" w:eastAsia="宋体" w:cs="宋体"/>
                <w:color w:val="000000"/>
                <w:kern w:val="0"/>
                <w:sz w:val="20"/>
                <w:szCs w:val="20"/>
                <w:lang w:val="en-US" w:eastAsia="zh-CN" w:bidi="ar"/>
              </w:rPr>
              <w:t>投标人须</w:t>
            </w:r>
            <w:r>
              <w:rPr>
                <w:rFonts w:hint="eastAsia" w:ascii="宋体" w:hAnsi="宋体" w:eastAsia="宋体" w:cs="宋体"/>
                <w:color w:val="000000"/>
                <w:kern w:val="0"/>
                <w:sz w:val="20"/>
                <w:szCs w:val="20"/>
                <w:lang w:bidi="ar"/>
              </w:rPr>
              <w:t>提供国家级权威机构出具的技术证明文件、功能实现方法说明）；</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5.12</w:t>
            </w:r>
          </w:p>
        </w:tc>
      </w:tr>
      <w:tr>
        <w:tblPrEx>
          <w:tblCellMar>
            <w:top w:w="0" w:type="dxa"/>
            <w:left w:w="108" w:type="dxa"/>
            <w:bottom w:w="0" w:type="dxa"/>
            <w:right w:w="108" w:type="dxa"/>
          </w:tblCellMar>
        </w:tblPrEx>
        <w:trPr>
          <w:trHeight w:val="9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4</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视频控制器</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支持多达 5 路输入接口，包括 1 路 DVI，1 路 HDMI1.3，1 路 VGA，1 路 USB 播放，1 路 CVBS，1 路选配扩展子卡。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支持窗口位置、大小调整及窗口截取功能。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扩展子卡安装后支持使用鼠标或键盘进行控制和手机电脑等无线投屏。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支持输入源一键切换。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支持外置独立音频。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 DVI、HDMI 的输入分辨率预设及自定义调节。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支持画面一键全屏缩放、点对点显示、自定义缩放三种缩放模式。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支持快捷点屏，简单操作即可完成屏体配置。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 ≥4 个网口输出，最大带载 260 万像素。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支持创建 ≥6 个用户场景作为模板保存，可直接调用，方便使用。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支持通过 RS232 协议连接中控设备。</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9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3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5</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接收卡</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支持带载≥512×512像素。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自带≥8个320HUB接口；≥26P排针。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最大支持32组RGB并行数据输出或者64组串行数据。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扫描方法最大支持32扫。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支持3D功能，最大带载512×512像素（PWMIC）。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支持一键应用灯板Flash校正数据。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支持灯板Flash存储信息管理。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支持mapping功能。</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张</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20 </w:t>
            </w:r>
          </w:p>
        </w:tc>
      </w:tr>
      <w:tr>
        <w:tblPrEx>
          <w:tblCellMar>
            <w:top w:w="0" w:type="dxa"/>
            <w:left w:w="108" w:type="dxa"/>
            <w:bottom w:w="0" w:type="dxa"/>
            <w:right w:w="108" w:type="dxa"/>
          </w:tblCellMar>
        </w:tblPrEx>
        <w:trPr>
          <w:trHeight w:val="6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4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6</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控制电脑</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台式机，最低配置：I5-10500,8G,1T+128GBSSD，集成显卡，DVDRW，</w:t>
            </w:r>
            <w:r>
              <w:rPr>
                <w:rFonts w:hint="eastAsia" w:asciiTheme="majorEastAsia" w:hAnsiTheme="majorEastAsia" w:eastAsiaTheme="majorEastAsia" w:cstheme="majorEastAsia"/>
                <w:color w:val="000000"/>
                <w:kern w:val="0"/>
                <w:sz w:val="20"/>
                <w:szCs w:val="20"/>
                <w:lang w:bidi="ar"/>
              </w:rPr>
              <w:t>≥</w:t>
            </w:r>
            <w:r>
              <w:rPr>
                <w:rFonts w:hint="eastAsia" w:ascii="宋体" w:hAnsi="宋体" w:eastAsia="宋体" w:cs="宋体"/>
                <w:color w:val="000000"/>
                <w:kern w:val="0"/>
                <w:sz w:val="20"/>
                <w:szCs w:val="20"/>
                <w:lang w:bidi="ar"/>
              </w:rPr>
              <w:t>21.5寸。</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6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5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7</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配电箱</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≥10KW，一键启动。</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r>
        <w:tblPrEx>
          <w:tblCellMar>
            <w:top w:w="0" w:type="dxa"/>
            <w:left w:w="108" w:type="dxa"/>
            <w:bottom w:w="0" w:type="dxa"/>
            <w:right w:w="108" w:type="dxa"/>
          </w:tblCellMar>
        </w:tblPrEx>
        <w:trPr>
          <w:trHeight w:val="8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6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7</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外框架结构</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总尺寸：3.3M*1.7M。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壁挂结构，结构框架必须考虑重力荷载、风力荷载、地震、温度、美观等作用下具有足够可靠的安全性。</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5.61</w:t>
            </w:r>
          </w:p>
        </w:tc>
      </w:tr>
      <w:tr>
        <w:tblPrEx>
          <w:tblCellMar>
            <w:top w:w="0" w:type="dxa"/>
            <w:left w:w="108" w:type="dxa"/>
            <w:bottom w:w="0" w:type="dxa"/>
            <w:right w:w="108" w:type="dxa"/>
          </w:tblCellMar>
        </w:tblPrEx>
        <w:trPr>
          <w:trHeight w:val="7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7 </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eastAsia="zh-CN" w:bidi="ar"/>
              </w:rPr>
              <w:t>项号</w:t>
            </w:r>
            <w:r>
              <w:rPr>
                <w:rFonts w:hint="eastAsia" w:ascii="宋体" w:hAnsi="宋体" w:eastAsia="宋体" w:cs="宋体"/>
                <w:color w:val="000000"/>
                <w:kern w:val="0"/>
                <w:szCs w:val="21"/>
                <w:lang w:bidi="ar"/>
              </w:rPr>
              <w:t>15</w:t>
            </w:r>
            <w:r>
              <w:rPr>
                <w:rFonts w:ascii="宋体" w:hAnsi="宋体" w:eastAsia="宋体" w:cs="宋体"/>
                <w:color w:val="000000"/>
                <w:kern w:val="0"/>
                <w:szCs w:val="21"/>
                <w:lang w:bidi="ar"/>
              </w:rPr>
              <w:t>7</w:t>
            </w:r>
            <w:r>
              <w:rPr>
                <w:rFonts w:hint="eastAsia" w:ascii="宋体" w:hAnsi="宋体" w:eastAsia="宋体" w:cs="宋体"/>
                <w:color w:val="000000"/>
                <w:kern w:val="0"/>
                <w:szCs w:val="21"/>
                <w:lang w:bidi="ar"/>
              </w:rPr>
              <w:t>）</w:t>
            </w:r>
            <w:r>
              <w:rPr>
                <w:rFonts w:hint="eastAsia" w:ascii="宋体" w:hAnsi="宋体" w:eastAsia="宋体" w:cs="宋体"/>
                <w:color w:val="000000"/>
                <w:kern w:val="0"/>
                <w:sz w:val="20"/>
                <w:szCs w:val="20"/>
                <w:lang w:bidi="ar"/>
              </w:rPr>
              <w:t>辅材、配件等</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HDMI线、网络线、电源线、其它配套线材及组件。</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35DB2B33"/>
    <w:rsid w:val="002C6CFB"/>
    <w:rsid w:val="002D532C"/>
    <w:rsid w:val="005679AF"/>
    <w:rsid w:val="00572DAB"/>
    <w:rsid w:val="005C2009"/>
    <w:rsid w:val="00853EEA"/>
    <w:rsid w:val="00E66D2B"/>
    <w:rsid w:val="00F153D6"/>
    <w:rsid w:val="284E0F00"/>
    <w:rsid w:val="35DB2B33"/>
    <w:rsid w:val="3836588A"/>
    <w:rsid w:val="3EC343C7"/>
    <w:rsid w:val="3F432B6E"/>
    <w:rsid w:val="469C1B3C"/>
    <w:rsid w:val="50595EF6"/>
    <w:rsid w:val="56343872"/>
    <w:rsid w:val="58A065AB"/>
    <w:rsid w:val="681C40A3"/>
    <w:rsid w:val="72B41DE8"/>
    <w:rsid w:val="76944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annotation subject"/>
    <w:basedOn w:val="2"/>
    <w:next w:val="2"/>
    <w:link w:val="11"/>
    <w:qFormat/>
    <w:uiPriority w:val="0"/>
    <w:rPr>
      <w:b/>
      <w:bCs/>
    </w:rPr>
  </w:style>
  <w:style w:type="character" w:styleId="8">
    <w:name w:val="annotation reference"/>
    <w:basedOn w:val="7"/>
    <w:qFormat/>
    <w:uiPriority w:val="0"/>
    <w:rPr>
      <w:sz w:val="21"/>
      <w:szCs w:val="21"/>
    </w:rPr>
  </w:style>
  <w:style w:type="paragraph" w:customStyle="1" w:styleId="9">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0">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5"/>
    <w:qFormat/>
    <w:uiPriority w:val="0"/>
    <w:rPr>
      <w:rFonts w:asciiTheme="minorHAnsi" w:hAnsiTheme="minorHAnsi" w:eastAsiaTheme="minorEastAsia" w:cstheme="minorBidi"/>
      <w:b/>
      <w:bCs/>
      <w:kern w:val="2"/>
      <w:sz w:val="21"/>
      <w:szCs w:val="24"/>
    </w:rPr>
  </w:style>
  <w:style w:type="paragraph" w:customStyle="1" w:styleId="12">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218</Words>
  <Characters>1243</Characters>
  <Lines>10</Lines>
  <Paragraphs>2</Paragraphs>
  <TotalTime>4</TotalTime>
  <ScaleCrop>false</ScaleCrop>
  <LinksUpToDate>false</LinksUpToDate>
  <CharactersWithSpaces>1459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2023-09-13T09:52:00Z</dcterms:created>
  <dc:creator>LENOVO</dc:creator>
  <cp:lastModifiedBy>影</cp:lastModifiedBy>
  <dcterms:modified xsi:type="dcterms:W3CDTF">2023-10-26T07:03:50Z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74FF19BA82FB4D179AFE898E0FAFF68F_13</vt:lpwstr>
  </property>
</Properties>
</file>